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Enköping kommunfullmäktige</w:t>
      </w:r>
    </w:p>
    <w:p>
      <w:pPr>
        <w:pStyle w:val="Heading1"/>
      </w:pPr>
      <w:r>
        <w:t xml:space="preserve">Sänkta avgifter och färre regler för lokalt näringsliv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Centerpartiet i Enköping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Höga avgifter och långa handläggningstider hämmar företagstillväxt enligt Svenskt Näringsliv 2025. Enköping behöver stärka det lokala näringslivet.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Centerpartiet i Enköping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sänka tillsynsavgifter för livsmedelsföretag med 20 %.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en regelförenklingsgrupp med näringslivsrepresentanter.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kostnadsfri rådgivning vid nyetablering.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införa årlig redovisning av regelförändringar.</w:t>
      </w:r>
    </w:p>
    <w:p>
      <w:pPr>
        <w:spacing w:before="360"/>
      </w:pPr>
    </w:p>
    <w:p>
      <w:r>
        <w:t xml:space="preserve">Enköping,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Centerpartiet i Enköping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2026-07-13T23:51:12.939Z</dcterms:created>
  <dcterms:modified xsi:type="dcterms:W3CDTF">2026-07-13T23:51:12.939Z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